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4892"/>
      </w:tblGrid>
      <w:tr w:rsidR="005457CA" w:rsidRPr="005457CA" w14:paraId="0B92B7D7" w14:textId="77777777" w:rsidTr="005457CA">
        <w:tc>
          <w:tcPr>
            <w:tcW w:w="5264" w:type="dxa"/>
            <w:vAlign w:val="center"/>
          </w:tcPr>
          <w:p w14:paraId="48BFAF2D" w14:textId="77777777" w:rsidR="005457CA" w:rsidRPr="005457CA" w:rsidRDefault="005457CA" w:rsidP="005457C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A26F489" wp14:editId="03800E74">
                  <wp:extent cx="3440761" cy="8763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421" cy="89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7CB01E98" w14:textId="77777777" w:rsidR="005457CA" w:rsidRPr="005457CA" w:rsidRDefault="005457CA" w:rsidP="005457C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2B73415" wp14:editId="2955EF75">
                  <wp:extent cx="2581275" cy="1374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383" cy="138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A36815" w14:textId="77777777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DCB138" w14:textId="08657C22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Літня </w:t>
      </w:r>
      <w:proofErr w:type="spellStart"/>
      <w:r w:rsidRPr="005457CA">
        <w:rPr>
          <w:rFonts w:ascii="Times New Roman" w:hAnsi="Times New Roman" w:cs="Times New Roman"/>
          <w:b/>
          <w:sz w:val="28"/>
          <w:szCs w:val="28"/>
          <w:lang w:val="uk-UA"/>
        </w:rPr>
        <w:t>Aкадемія</w:t>
      </w:r>
      <w:proofErr w:type="spellEnd"/>
      <w:r w:rsidRPr="00545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штучного інтелекту «AI4you»</w:t>
      </w:r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 — для тих, хто цікавиться технологіями, мріє про успішне майбутнє, має потребу фахово визначити свою професійну спрямованість, хоче розвинути навички, які забезпечать конкурентоспроможність власного резюме. Це унікальна можливість для талановитої молоді (</w:t>
      </w:r>
      <w:proofErr w:type="spellStart"/>
      <w:r w:rsidRPr="005457CA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-геніїв) поглибити свої знання про штучний інтелект та його застосування в різних сферах життя, усвідомити відповідальність використання ШІ як інструменту, що працює на благо людства, підготуватись до успішної майбутньої кар’єри. </w:t>
      </w:r>
    </w:p>
    <w:p w14:paraId="4E875EAD" w14:textId="77777777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Місія Інституту обдарованої дитини та навчального STEM-центру "Сократ" —  організаторів Академії «AI4you» — розкрити учасникам як перспективні можливості штучного інтелекту, так і його загрози, тому програма Академії водночас і про людське начало, і про соціально-емоційний розвиток молоді, і про набуття одночасно майстерності та мудрості, </w:t>
      </w:r>
      <w:proofErr w:type="spellStart"/>
      <w:r w:rsidRPr="005457CA">
        <w:rPr>
          <w:rFonts w:ascii="Times New Roman" w:hAnsi="Times New Roman" w:cs="Times New Roman"/>
          <w:sz w:val="28"/>
          <w:szCs w:val="28"/>
          <w:lang w:val="uk-UA"/>
        </w:rPr>
        <w:t>Hard</w:t>
      </w:r>
      <w:proofErr w:type="spellEnd"/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57CA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457CA">
        <w:rPr>
          <w:rFonts w:ascii="Times New Roman" w:hAnsi="Times New Roman" w:cs="Times New Roman"/>
          <w:sz w:val="28"/>
          <w:szCs w:val="28"/>
          <w:lang w:val="uk-UA"/>
        </w:rPr>
        <w:t>Soft</w:t>
      </w:r>
      <w:proofErr w:type="spellEnd"/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57CA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5457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47E891" w14:textId="77777777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sz w:val="28"/>
          <w:szCs w:val="28"/>
          <w:lang w:val="uk-UA"/>
        </w:rPr>
        <w:t>Учасники літньої Академії працюватимуть у безпечній і підтримуючій  атмосфері з фахівцями-тренерами високого рівня, розвиватимуть навички в командах однодумців, обмінюватимуться ідеями та застосовуватимуть отримані знання на практиці, що допоможе за результатами навчання створити та презентувати власні проєкти з використанням ШІ.</w:t>
      </w:r>
    </w:p>
    <w:p w14:paraId="73B1D4B8" w14:textId="77777777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sz w:val="28"/>
          <w:szCs w:val="28"/>
          <w:lang w:val="uk-UA"/>
        </w:rPr>
        <w:t>Уміння, напрацьовані на майстерках з ораторських навичок, та отримані інструменти самопрезентації нададуть впевненості під час публічного виступу команді розробників проєкту.</w:t>
      </w:r>
    </w:p>
    <w:p w14:paraId="083A9314" w14:textId="77777777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sz w:val="28"/>
          <w:szCs w:val="28"/>
          <w:lang w:val="uk-UA"/>
        </w:rPr>
        <w:t>Учасники довідаються, якими внутрішніми силами та методами можна протидіяти в ситуації стресу, пригнічення, невизначеності. А захоплюючі практики з арт-терапії допоможуть зорієнтуватися у власних ресурсах та цілях, збагнути джерело внутрішньої сили та усвідомити надійний фундамент для розкриття власного потенціалу. Цього потребує наразі кожен із нас.</w:t>
      </w:r>
    </w:p>
    <w:p w14:paraId="4A292009" w14:textId="77777777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sz w:val="28"/>
          <w:szCs w:val="28"/>
          <w:lang w:val="uk-UA"/>
        </w:rPr>
        <w:t>Дискусії з видатним вченим, професором філософії Київського Національного Університету ім. Тараса Шевченка, про навички і вміння, погляди і цінності, які затребувані економікою майбутнього для успішної самореалізації,  про те, як мобілізувати свої емоційні та інтелектуальні ресурси, щоб змінювати світ на краще, та багато інших цікавих проблем.</w:t>
      </w:r>
    </w:p>
    <w:p w14:paraId="26BED4D5" w14:textId="77777777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Профорієнтаційні воркшопи та визначення схильностей, здібностей і професійних можливостей допоможуть кожному учаснику зрозуміти свої інтереси, потенціал та цінності, зробити осмислені кроки щодо вибору майбутньої професії. Кожен матиме </w:t>
      </w:r>
      <w:r w:rsidRPr="005457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можливість у рамках програми отримати індивідуальну консультацію фахового експерта з </w:t>
      </w:r>
      <w:proofErr w:type="spellStart"/>
      <w:r w:rsidRPr="005457CA">
        <w:rPr>
          <w:rFonts w:ascii="Times New Roman" w:hAnsi="Times New Roman" w:cs="Times New Roman"/>
          <w:sz w:val="28"/>
          <w:szCs w:val="28"/>
          <w:lang w:val="uk-UA"/>
        </w:rPr>
        <w:t>профспрямованості</w:t>
      </w:r>
      <w:proofErr w:type="spellEnd"/>
      <w:r w:rsidRPr="005457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F7C7E0" w14:textId="77777777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Поряд із цим, учасників чекають обіди, як вдома, релакс на свіжому повітрі, смачненькі паузи між заняттями, дружнє спілкування, щоденний </w:t>
      </w:r>
      <w:proofErr w:type="spellStart"/>
      <w:r w:rsidRPr="005457CA">
        <w:rPr>
          <w:rFonts w:ascii="Times New Roman" w:hAnsi="Times New Roman" w:cs="Times New Roman"/>
          <w:sz w:val="28"/>
          <w:szCs w:val="28"/>
          <w:lang w:val="uk-UA"/>
        </w:rPr>
        <w:t>фотозвіт</w:t>
      </w:r>
      <w:proofErr w:type="spellEnd"/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 на пам'ять про незабутні миті нового досвіду. </w:t>
      </w:r>
    </w:p>
    <w:p w14:paraId="19BB7D59" w14:textId="77777777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sz w:val="28"/>
          <w:szCs w:val="28"/>
          <w:lang w:val="uk-UA"/>
        </w:rPr>
        <w:t>Ми також подбали про безпеку — у найближчому укритті є умови для продовження занять.</w:t>
      </w:r>
    </w:p>
    <w:p w14:paraId="48C46FD0" w14:textId="77777777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Сертифікат</w:t>
      </w:r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 участі в Академії штучного інтелекту для талановитої молоді підтвердить ваші досягнення та засвідчить навички в сфері штучного інтелекту.</w:t>
      </w:r>
    </w:p>
    <w:p w14:paraId="33025D0C" w14:textId="77777777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sz w:val="28"/>
          <w:szCs w:val="28"/>
          <w:lang w:val="uk-UA"/>
        </w:rPr>
        <w:t>Не втрачайте шансу стати частиною цього захоплюючого навчального досвіду!</w:t>
      </w:r>
    </w:p>
    <w:p w14:paraId="7CB87111" w14:textId="77777777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6A5F7" w14:textId="15FD858E" w:rsidR="005457C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  <w:bookmarkStart w:id="0" w:name="_GoBack"/>
      <w:bookmarkEnd w:id="0"/>
      <w:r w:rsidRPr="005457CA">
        <w:rPr>
          <w:rFonts w:ascii="Times New Roman" w:hAnsi="Times New Roman" w:cs="Times New Roman"/>
          <w:b/>
          <w:sz w:val="28"/>
          <w:szCs w:val="28"/>
          <w:lang w:val="uk-UA"/>
        </w:rPr>
        <w:t>АЦІЯ</w:t>
      </w:r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r w:rsidR="008A1B4C">
        <w:fldChar w:fldCharType="begin"/>
      </w:r>
      <w:r w:rsidR="008A1B4C" w:rsidRPr="008A1B4C">
        <w:rPr>
          <w:lang w:val="ru-RU"/>
        </w:rPr>
        <w:instrText xml:space="preserve"> </w:instrText>
      </w:r>
      <w:r w:rsidR="008A1B4C">
        <w:instrText>HYPERLINK</w:instrText>
      </w:r>
      <w:r w:rsidR="008A1B4C" w:rsidRPr="008A1B4C">
        <w:rPr>
          <w:lang w:val="ru-RU"/>
        </w:rPr>
        <w:instrText xml:space="preserve"> "</w:instrText>
      </w:r>
      <w:r w:rsidR="008A1B4C">
        <w:instrText>https</w:instrText>
      </w:r>
      <w:r w:rsidR="008A1B4C" w:rsidRPr="008A1B4C">
        <w:rPr>
          <w:lang w:val="ru-RU"/>
        </w:rPr>
        <w:instrText>://</w:instrText>
      </w:r>
      <w:r w:rsidR="008A1B4C">
        <w:instrText>forms</w:instrText>
      </w:r>
      <w:r w:rsidR="008A1B4C" w:rsidRPr="008A1B4C">
        <w:rPr>
          <w:lang w:val="ru-RU"/>
        </w:rPr>
        <w:instrText>.</w:instrText>
      </w:r>
      <w:r w:rsidR="008A1B4C">
        <w:instrText>gle</w:instrText>
      </w:r>
      <w:r w:rsidR="008A1B4C" w:rsidRPr="008A1B4C">
        <w:rPr>
          <w:lang w:val="ru-RU"/>
        </w:rPr>
        <w:instrText>/</w:instrText>
      </w:r>
      <w:r w:rsidR="008A1B4C">
        <w:instrText>WvmxJZDczaMsMN</w:instrText>
      </w:r>
      <w:r w:rsidR="008A1B4C" w:rsidRPr="008A1B4C">
        <w:rPr>
          <w:lang w:val="ru-RU"/>
        </w:rPr>
        <w:instrText>7</w:instrText>
      </w:r>
      <w:r w:rsidR="008A1B4C">
        <w:instrText>a</w:instrText>
      </w:r>
      <w:r w:rsidR="008A1B4C" w:rsidRPr="008A1B4C">
        <w:rPr>
          <w:lang w:val="ru-RU"/>
        </w:rPr>
        <w:instrText xml:space="preserve">8" </w:instrText>
      </w:r>
      <w:r w:rsidR="008A1B4C">
        <w:fldChar w:fldCharType="separate"/>
      </w:r>
      <w:r w:rsidR="005D0B76" w:rsidRPr="000F3140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https://forms.gle/WvmxJZDczaMsMN7a8</w:t>
      </w:r>
      <w:r w:rsidR="008A1B4C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5D0B76" w:rsidRPr="005D0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7A9DA43" w14:textId="77777777" w:rsidR="0086354A" w:rsidRPr="005457CA" w:rsidRDefault="005457CA" w:rsidP="005457C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7CA">
        <w:rPr>
          <w:rFonts w:ascii="Times New Roman" w:hAnsi="Times New Roman" w:cs="Times New Roman"/>
          <w:b/>
          <w:i/>
          <w:sz w:val="28"/>
          <w:szCs w:val="28"/>
          <w:lang w:val="uk-UA"/>
        </w:rPr>
        <w:t>Умови участі за контактами:</w:t>
      </w:r>
      <w:r w:rsidRPr="005457CA">
        <w:rPr>
          <w:rFonts w:ascii="Times New Roman" w:hAnsi="Times New Roman" w:cs="Times New Roman"/>
          <w:sz w:val="28"/>
          <w:szCs w:val="28"/>
          <w:lang w:val="uk-UA"/>
        </w:rPr>
        <w:t xml:space="preserve"> +38 098 577 54 74, +38 050 767 01 14 (центр Сократ), e-</w:t>
      </w:r>
      <w:proofErr w:type="spellStart"/>
      <w:r w:rsidRPr="005457CA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5457CA">
        <w:rPr>
          <w:rFonts w:ascii="Times New Roman" w:hAnsi="Times New Roman" w:cs="Times New Roman"/>
          <w:sz w:val="28"/>
          <w:szCs w:val="28"/>
          <w:lang w:val="uk-UA"/>
        </w:rPr>
        <w:t>: info@aiforyouth.com.ua</w:t>
      </w:r>
    </w:p>
    <w:sectPr w:rsidR="0086354A" w:rsidRPr="005457CA" w:rsidSect="005457CA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CA"/>
    <w:rsid w:val="000F3BDD"/>
    <w:rsid w:val="004C4627"/>
    <w:rsid w:val="004D15D3"/>
    <w:rsid w:val="005457CA"/>
    <w:rsid w:val="005D0B76"/>
    <w:rsid w:val="0085663C"/>
    <w:rsid w:val="0086354A"/>
    <w:rsid w:val="008A1B4C"/>
    <w:rsid w:val="00C16295"/>
    <w:rsid w:val="00C46881"/>
    <w:rsid w:val="00CD1BA9"/>
    <w:rsid w:val="00F751FA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EC9A"/>
  <w15:chartTrackingRefBased/>
  <w15:docId w15:val="{D6657BB4-DB98-4F72-9E31-5028CDF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6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688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{56CA883E-ADDD-4868-9693-A7E152BF0D8F}</b:Guid>
    <b:InternetSiteTitle>https://forms.gle/WvmxJZDczaMsMN7a8 </b:InternetSiteTitle>
    <b:RefOrder>1</b:RefOrder>
  </b:Source>
</b:Sources>
</file>

<file path=customXml/itemProps1.xml><?xml version="1.0" encoding="utf-8"?>
<ds:datastoreItem xmlns:ds="http://schemas.openxmlformats.org/officeDocument/2006/customXml" ds:itemID="{D192B540-80F1-41C7-9FD0-9DBCAB71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2023-05-22T13:00:00Z</dcterms:created>
  <dcterms:modified xsi:type="dcterms:W3CDTF">2023-05-22T13:00:00Z</dcterms:modified>
</cp:coreProperties>
</file>